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B4596A" w:rsidRPr="00B4596A" w:rsidRDefault="00B4596A" w:rsidP="00B4596A">
      <w:pPr>
        <w:widowControl/>
        <w:autoSpaceDE w:val="0"/>
        <w:autoSpaceDN w:val="0"/>
        <w:adjustRightInd w:val="0"/>
        <w:rPr>
          <w:rFonts w:ascii="Warnock Pro" w:hAnsi="Warnock Pro" w:cs="Warnock Pro"/>
          <w:color w:val="000000"/>
          <w:sz w:val="40"/>
          <w:szCs w:val="40"/>
        </w:rPr>
      </w:pPr>
    </w:p>
    <w:p w:rsidR="00B4596A" w:rsidRDefault="00B4596A" w:rsidP="00B4596A">
      <w:pPr>
        <w:spacing w:before="37"/>
        <w:ind w:right="120"/>
        <w:jc w:val="center"/>
        <w:rPr>
          <w:rFonts w:ascii="Warnock Pro" w:hAnsi="Warnock Pro" w:cs="Warnock Pro"/>
          <w:b/>
          <w:bCs/>
          <w:color w:val="221E1F"/>
          <w:sz w:val="40"/>
          <w:szCs w:val="40"/>
        </w:rPr>
      </w:pPr>
      <w:r w:rsidRPr="00B4596A">
        <w:rPr>
          <w:rFonts w:ascii="Warnock Pro" w:hAnsi="Warnock Pro"/>
          <w:sz w:val="40"/>
          <w:szCs w:val="40"/>
        </w:rPr>
        <w:t xml:space="preserve"> </w:t>
      </w:r>
      <w:r w:rsidRPr="00B4596A">
        <w:rPr>
          <w:rFonts w:ascii="Warnock Pro" w:hAnsi="Warnock Pro" w:cs="Warnock Pro"/>
          <w:b/>
          <w:bCs/>
          <w:color w:val="221E1F"/>
          <w:sz w:val="40"/>
          <w:szCs w:val="40"/>
        </w:rPr>
        <w:t>Focused Thinking and Creative Thinking</w:t>
      </w:r>
    </w:p>
    <w:p w:rsidR="00D06535" w:rsidRDefault="00B4596A" w:rsidP="00B4596A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B4596A">
        <w:rPr>
          <w:rFonts w:ascii="Warnock Pro" w:hAnsi="Warnock Pro" w:cs="Warnock Pro"/>
          <w:b/>
          <w:bCs/>
          <w:color w:val="221E1F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B4596A" w:rsidRDefault="00B4596A" w:rsidP="00B4596A">
      <w:pPr>
        <w:pStyle w:val="Pa5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B4596A" w:rsidRPr="00B4596A" w:rsidRDefault="00B4596A" w:rsidP="00B4596A">
      <w:pPr>
        <w:pStyle w:val="Pa5"/>
        <w:jc w:val="both"/>
        <w:rPr>
          <w:rFonts w:cs="Warnock Pro"/>
          <w:b/>
          <w:color w:val="221E1F"/>
          <w:sz w:val="23"/>
          <w:szCs w:val="23"/>
        </w:rPr>
      </w:pPr>
      <w:r w:rsidRPr="00B4596A">
        <w:rPr>
          <w:rFonts w:cs="Warnock Pro"/>
          <w:b/>
          <w:bCs/>
          <w:color w:val="221E1F"/>
          <w:sz w:val="23"/>
          <w:szCs w:val="23"/>
        </w:rPr>
        <w:t xml:space="preserve">Lesson 2: </w:t>
      </w:r>
    </w:p>
    <w:p w:rsidR="00D06535" w:rsidRPr="00B4596A" w:rsidRDefault="00B4596A" w:rsidP="00B4596A">
      <w:pPr>
        <w:spacing w:line="240" w:lineRule="exact"/>
        <w:rPr>
          <w:b/>
          <w:sz w:val="24"/>
          <w:szCs w:val="24"/>
        </w:rPr>
      </w:pPr>
      <w:r w:rsidRPr="00B4596A">
        <w:rPr>
          <w:rStyle w:val="A0"/>
          <w:b/>
        </w:rPr>
        <w:t>Focused, energy, ideas, clarity, level, priorities, strengths, dreams, distractions, result, thinking, goals, others, everyone, everything, everywhere, well-rounded, priorities, competence, better, time, advisors, hindered, prize, passion, goals, results, self-serving, disappointment, Creative, ideas, options, failure, different, unknown, questions, creative, negative, value, compounds, draws, key, challenges, schedule, agenda, attitude, spies, protection, escape, protect, purpose, Listen, ideas, experiences, options, learning, risks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B4596A">
        <w:rPr>
          <w:rFonts w:ascii="Calibri"/>
        </w:rPr>
        <w:t>4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B4596A">
        <w:rPr>
          <w:rFonts w:ascii="Calibri"/>
        </w:rPr>
        <w:t>2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313AE5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313AE5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313AE5"/>
    <w:rsid w:val="006502FD"/>
    <w:rsid w:val="00A31933"/>
    <w:rsid w:val="00A67C40"/>
    <w:rsid w:val="00B4596A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Pa5">
    <w:name w:val="Pa5"/>
    <w:basedOn w:val="Normal"/>
    <w:next w:val="Normal"/>
    <w:uiPriority w:val="99"/>
    <w:rsid w:val="00B4596A"/>
    <w:pPr>
      <w:widowControl/>
      <w:autoSpaceDE w:val="0"/>
      <w:autoSpaceDN w:val="0"/>
      <w:adjustRightInd w:val="0"/>
      <w:spacing w:line="241" w:lineRule="atLeast"/>
    </w:pPr>
    <w:rPr>
      <w:rFonts w:ascii="Warnock Pro" w:hAnsi="Warnock Pro"/>
      <w:sz w:val="24"/>
      <w:szCs w:val="24"/>
    </w:rPr>
  </w:style>
  <w:style w:type="character" w:customStyle="1" w:styleId="A0">
    <w:name w:val="A0"/>
    <w:uiPriority w:val="99"/>
    <w:rsid w:val="00B4596A"/>
    <w:rPr>
      <w:rFonts w:cs="Warnock Pro"/>
      <w:color w:val="221E1F"/>
      <w:sz w:val="22"/>
      <w:szCs w:val="22"/>
    </w:rPr>
  </w:style>
  <w:style w:type="paragraph" w:customStyle="1" w:styleId="Default">
    <w:name w:val="Default"/>
    <w:rsid w:val="00B4596A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2014-04-18T15:18:00Z</dcterms:created>
  <dcterms:modified xsi:type="dcterms:W3CDTF">2014-04-18T15:18:00Z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